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Подтверждение бронирования</w:t>
      </w:r>
    </w:p>
    <w:p>
      <w:pPr/>
      <w:r>
        <w:rPr>
          <w:rFonts w:ascii="Times New Roman" w:hAnsi="Times New Roman" w:eastAsia="Times New Roman"/>
          <w:i/>
          <w:color w:val="000000"/>
        </w:rPr>
        <w:t>Форма, выдаваемая гостю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904"/>
        <w:gridCol w:w="4904"/>
      </w:tblGrid>
      <w:tr>
        <w:tc>
          <w:tcPr>
            <w:tcW w:type="dxa" w:w="4904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Поле</w:t>
            </w:r>
          </w:p>
        </w:tc>
        <w:tc>
          <w:tcPr>
            <w:tcW w:type="dxa" w:w="4904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Значение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Номер бронирования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Объект и адрес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Номер записи в реестре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Гость/заказчик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Даты и время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Категория/размещение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Число гостей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Цена и включённые услуги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Оплата/предоплата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Условия отмены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Туристический налог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Контакт объекта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</w:tbl>
    <w:p>
      <w:pPr/>
      <w:r>
        <w:rPr>
          <w:rFonts w:ascii="Times New Roman" w:hAnsi="Times New Roman" w:eastAsia="Times New Roman"/>
          <w:color w:val="000000"/>
        </w:rPr>
        <w:t>Подтверждая бронирование, Заказчик принимает условия указанного тарифа и правила проживания, доступные по ссылке [ССЫЛКА].</w:t>
      </w:r>
    </w:p>
    <w:p>
      <w:pPr/>
      <w:r>
        <w:rPr>
          <w:rFonts w:ascii="Times New Roman" w:hAnsi="Times New Roman" w:eastAsia="Times New Roman"/>
          <w:color w:val="000000"/>
        </w:rPr>
        <w:t>Я подтверждаю, что до заключения договора получил(а) документ, ознакомился(лась) с его условиями и принимаю их в части, не противоречащей законодательству Российской Федерации.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Гость / заказчик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Бронирование / номер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/>
      <w:r>
        <w:rPr>
          <w:rFonts w:ascii="Times New Roman" w:hAnsi="Times New Roman" w:eastAsia="Times New Roman"/>
          <w:color w:val="000000"/>
        </w:rPr>
        <w:t>При дистанционном оформлении вместо рукописной подписи хранится подтверждение акцепта: версия документа, дата и время, идентификатор бронирования и совершённое гостем действие.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бронирования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