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righ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669"/>
        <w:gridCol w:w="3969"/>
      </w:tblGrid>
      <w:tr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</w:r>
          </w:p>
        </w:tc>
        <w:tc>
          <w:tcPr>
            <w:tcW w:type="dxa" w:w="4904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color w:val="000000"/>
                <w:sz w:val="20"/>
              </w:rPr>
              <w:t>УТВЕРЖДАЮ</w:t>
              <w:br/>
              <w:t>[должность, например: управляющий]</w:t>
              <w:br/>
              <w:t>__________ / [личная подпись] /</w:t>
              <w:br/>
              <w:t>«___» __________ 20__ г.</w:t>
            </w:r>
          </w:p>
        </w:tc>
      </w:tr>
    </w:tbl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Положение о системе управления охраной труда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Цели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Предотвращение травм и заболеваний, управление рисками, обучение и постоянное улучшение.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Роли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Руководитель обеспечивает систему; назначенное лицо координирует; руководители смен контролируют; работники соблюдают требования и сообщают об опасностях.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Процессы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Оценка рисков, СОУТ, обучение, медосмотры, СИЗ, первая помощь, расследование, контроль подрядчиков.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Планирование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Ежегодный план мероприятий содержит срок, бюджет, ответственного и показатель выполнения.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Контроль</w:t>
      </w:r>
    </w:p>
    <w:p>
      <w:pPr>
        <w:pStyle w:val="ListBullet"/>
      </w:pPr>
      <w:r>
        <w:rPr>
          <w:rFonts w:ascii="Times New Roman" w:hAnsi="Times New Roman" w:eastAsia="Times New Roman"/>
          <w:color w:val="000000"/>
        </w:rPr>
        <w:t>Проверки рабочих мест, анализ микротравм и инцидентов, корректирующие действия, ежегодный пересмотр.</w:t>
      </w:r>
    </w:p>
    <w:p>
      <w:pPr>
        <w:pStyle w:val="Heading1"/>
      </w:pPr>
      <w:r>
        <w:rPr>
          <w:rFonts w:ascii="Times New Roman" w:hAnsi="Times New Roman" w:eastAsia="Times New Roman"/>
          <w:color w:val="000000"/>
        </w:rPr>
        <w:t>Нормативная основа</w:t>
      </w:r>
    </w:p>
    <w:p>
      <w:pPr/>
      <w:r>
        <w:rPr>
          <w:rFonts w:ascii="Times New Roman" w:hAnsi="Times New Roman" w:eastAsia="Times New Roman"/>
          <w:color w:val="000000"/>
        </w:rPr>
        <w:t>Трудовой кодекс РФ и действующие подзаконные акты по СУОТ, обучению, СОУТ, медосмотрам и СИЗ.</w:t>
      </w:r>
    </w:p>
    <w:p>
      <w:pPr>
        <w:pStyle w:val="IntenseQuote"/>
      </w:pPr>
      <w:r>
        <w:rPr>
          <w:rFonts w:ascii="Times New Roman" w:hAnsi="Times New Roman" w:eastAsia="Times New Roman"/>
          <w:color w:val="000000"/>
        </w:rPr>
        <w:t>Перед утверждением заполните поля, удалите неприменимые варианты и сверьте редакцию норм с особенностями здания, региона и услуг.</w:t>
      </w:r>
    </w:p>
    <w:p>
      <w:pPr/>
      <w:r>
        <w:rPr>
          <w:rFonts w:ascii="Times New Roman" w:hAnsi="Times New Roman" w:eastAsia="Times New Roman"/>
          <w:color w:val="000000"/>
        </w:rPr>
        <w:t>Лист ознакомления работников: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452"/>
        <w:gridCol w:w="2452"/>
        <w:gridCol w:w="2452"/>
        <w:gridCol w:w="2452"/>
      </w:tblGrid>
      <w:tr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Должность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ФИО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Подпись</w:t>
            </w:r>
          </w:p>
        </w:tc>
        <w:tc>
          <w:tcPr>
            <w:tcW w:type="dxa" w:w="2452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Дата</w:t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24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СУОТ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