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Полный перечень документов средства размещения</w:t>
      </w:r>
    </w:p>
    <w:p>
      <w:r>
        <w:rPr>
          <w:i/>
          <w:color w:val="8A7A68"/>
        </w:rPr>
        <w:t>Главная контрольная ведомость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69"/>
        <w:gridCol w:w="3269"/>
        <w:gridCol w:w="3269"/>
      </w:tblGrid>
      <w:tr>
        <w:tc>
          <w:tcPr>
            <w:tcW w:type="dxa" w:w="3269"/>
            <w:shd w:fill="C16547"/>
          </w:tcPr>
          <w:p>
            <w:r>
              <w:rPr>
                <w:b/>
                <w:color w:val="FFFFFF"/>
              </w:rPr>
              <w:t>Блок</w:t>
            </w:r>
          </w:p>
        </w:tc>
        <w:tc>
          <w:tcPr>
            <w:tcW w:type="dxa" w:w="3269"/>
            <w:shd w:fill="C16547"/>
          </w:tcPr>
          <w:p>
            <w:r>
              <w:rPr>
                <w:b/>
                <w:color w:val="FFFFFF"/>
              </w:rPr>
              <w:t>Документы/доказательства</w:t>
            </w:r>
          </w:p>
        </w:tc>
        <w:tc>
          <w:tcPr>
            <w:tcW w:type="dxa" w:w="3269"/>
            <w:shd w:fill="C16547"/>
          </w:tcPr>
          <w:p>
            <w:r>
              <w:rPr>
                <w:b/>
                <w:color w:val="FFFFFF"/>
              </w:rPr>
              <w:t>Применимость</w:t>
            </w:r>
          </w:p>
        </w:tc>
      </w:tr>
      <w:tr>
        <w:tc>
          <w:tcPr>
            <w:tcW w:type="dxa" w:w="3269"/>
          </w:tcPr>
          <w:p>
            <w:r>
              <w:t>Правовой статус</w:t>
            </w:r>
          </w:p>
        </w:tc>
        <w:tc>
          <w:tcPr>
            <w:tcW w:type="dxa" w:w="3269"/>
          </w:tcPr>
          <w:p>
            <w:r>
              <w:t>ЕГРН/аренда/управление; назначение и ввод; техническая документация</w:t>
            </w:r>
          </w:p>
        </w:tc>
        <w:tc>
          <w:tcPr>
            <w:tcW w:type="dxa" w:w="3269"/>
          </w:tcPr>
          <w:p>
            <w:r>
              <w:t>Для всех по модели владения</w:t>
            </w:r>
          </w:p>
        </w:tc>
      </w:tr>
      <w:tr>
        <w:tc>
          <w:tcPr>
            <w:tcW w:type="dxa" w:w="3269"/>
          </w:tcPr>
          <w:p>
            <w:r>
              <w:t>Классификация</w:t>
            </w:r>
          </w:p>
        </w:tc>
        <w:tc>
          <w:tcPr>
            <w:tcW w:type="dxa" w:w="3269"/>
          </w:tcPr>
          <w:p>
            <w:r>
              <w:t>Самооценка, реестр, категория, номер записи, подтверждающие сведения</w:t>
            </w:r>
          </w:p>
        </w:tc>
        <w:tc>
          <w:tcPr>
            <w:tcW w:type="dxa" w:w="3269"/>
          </w:tcPr>
          <w:p>
            <w:r>
              <w:t>Для объектов, подлежащих классификации</w:t>
            </w:r>
          </w:p>
        </w:tc>
      </w:tr>
      <w:tr>
        <w:tc>
          <w:tcPr>
            <w:tcW w:type="dxa" w:w="3269"/>
          </w:tcPr>
          <w:p>
            <w:r>
              <w:t>Гость</w:t>
            </w:r>
          </w:p>
        </w:tc>
        <w:tc>
          <w:tcPr>
            <w:tcW w:type="dxa" w:w="3269"/>
          </w:tcPr>
          <w:p>
            <w:r>
              <w:t>Правила, оферта, бронирование, договоры краткосрочного размещения и найма, цены, бесплатные услуги, документы по животным, претензии</w:t>
            </w:r>
          </w:p>
        </w:tc>
        <w:tc>
          <w:tcPr>
            <w:tcW w:type="dxa" w:w="3269"/>
          </w:tcPr>
          <w:p>
            <w:r>
              <w:t>Для всех</w:t>
            </w:r>
          </w:p>
        </w:tc>
      </w:tr>
      <w:tr>
        <w:tc>
          <w:tcPr>
            <w:tcW w:type="dxa" w:w="3269"/>
          </w:tcPr>
          <w:p>
            <w:r>
              <w:t>Регистрационный учёт</w:t>
            </w:r>
          </w:p>
        </w:tc>
        <w:tc>
          <w:tcPr>
            <w:tcW w:type="dxa" w:w="3269"/>
          </w:tcPr>
          <w:p>
            <w:r>
              <w:t>Ответственные, официальные формы, каналы передачи, контроль сроков</w:t>
            </w:r>
          </w:p>
        </w:tc>
        <w:tc>
          <w:tcPr>
            <w:tcW w:type="dxa" w:w="3269"/>
          </w:tcPr>
          <w:p>
            <w:r>
              <w:t>По гостям и гражданству</w:t>
            </w:r>
          </w:p>
        </w:tc>
      </w:tr>
      <w:tr>
        <w:tc>
          <w:tcPr>
            <w:tcW w:type="dxa" w:w="3269"/>
          </w:tcPr>
          <w:p>
            <w:r>
              <w:t>Касса и налоги</w:t>
            </w:r>
          </w:p>
        </w:tc>
        <w:tc>
          <w:tcPr>
            <w:tcW w:type="dxa" w:w="3269"/>
          </w:tcPr>
          <w:p>
            <w:r>
              <w:t>ККТ/ОФД, чеки, эквайринг, туристический налог, учётная политика</w:t>
            </w:r>
          </w:p>
        </w:tc>
        <w:tc>
          <w:tcPr>
            <w:tcW w:type="dxa" w:w="3269"/>
          </w:tcPr>
          <w:p>
            <w:r>
              <w:t>По режиму и территории</w:t>
            </w:r>
          </w:p>
        </w:tc>
      </w:tr>
      <w:tr>
        <w:tc>
          <w:tcPr>
            <w:tcW w:type="dxa" w:w="3269"/>
          </w:tcPr>
          <w:p>
            <w:r>
              <w:t>Пожарная безопасность</w:t>
            </w:r>
          </w:p>
        </w:tc>
        <w:tc>
          <w:tcPr>
            <w:tcW w:type="dxa" w:w="3269"/>
          </w:tcPr>
          <w:p>
            <w:r>
              <w:t>Приказы, инструкция, обучение, журналы, планы, системы, огнетушители</w:t>
            </w:r>
          </w:p>
        </w:tc>
        <w:tc>
          <w:tcPr>
            <w:tcW w:type="dxa" w:w="3269"/>
          </w:tcPr>
          <w:p>
            <w:r>
              <w:t>Для всех с учётом объекта</w:t>
            </w:r>
          </w:p>
        </w:tc>
      </w:tr>
      <w:tr>
        <w:tc>
          <w:tcPr>
            <w:tcW w:type="dxa" w:w="3269"/>
          </w:tcPr>
          <w:p>
            <w:r>
              <w:t>Персональные данные</w:t>
            </w:r>
          </w:p>
        </w:tc>
        <w:tc>
          <w:tcPr>
            <w:tcW w:type="dxa" w:w="3269"/>
          </w:tcPr>
          <w:p>
            <w:r>
              <w:t>Уведомление РКН, политика, локальные акты, согласия, поручения, инциденты</w:t>
            </w:r>
          </w:p>
        </w:tc>
        <w:tc>
          <w:tcPr>
            <w:tcW w:type="dxa" w:w="3269"/>
          </w:tcPr>
          <w:p>
            <w:r>
              <w:t>Если обрабатываются ПДн</w:t>
            </w:r>
          </w:p>
        </w:tc>
      </w:tr>
      <w:tr>
        <w:tc>
          <w:tcPr>
            <w:tcW w:type="dxa" w:w="3269"/>
          </w:tcPr>
          <w:p>
            <w:r>
              <w:t>Санитария</w:t>
            </w:r>
          </w:p>
        </w:tc>
        <w:tc>
          <w:tcPr>
            <w:tcW w:type="dxa" w:w="3269"/>
          </w:tcPr>
          <w:p>
            <w:r>
              <w:t>ППК, уборка, бельё, вода, дезинфекция, вредители, отходы</w:t>
            </w:r>
          </w:p>
        </w:tc>
        <w:tc>
          <w:tcPr>
            <w:tcW w:type="dxa" w:w="3269"/>
          </w:tcPr>
          <w:p>
            <w:r>
              <w:t>По деятельности</w:t>
            </w:r>
          </w:p>
        </w:tc>
      </w:tr>
      <w:tr>
        <w:tc>
          <w:tcPr>
            <w:tcW w:type="dxa" w:w="3269"/>
          </w:tcPr>
          <w:p>
            <w:r>
              <w:t>Питание</w:t>
            </w:r>
          </w:p>
        </w:tc>
        <w:tc>
          <w:tcPr>
            <w:tcW w:type="dxa" w:w="3269"/>
          </w:tcPr>
          <w:p>
            <w:r>
              <w:t>ХАССП, поставщики, температуры, бракераж, медкнижки, лаборатория</w:t>
            </w:r>
          </w:p>
        </w:tc>
        <w:tc>
          <w:tcPr>
            <w:tcW w:type="dxa" w:w="3269"/>
          </w:tcPr>
          <w:p>
            <w:r>
              <w:t>Если есть питание</w:t>
            </w:r>
          </w:p>
        </w:tc>
      </w:tr>
      <w:tr>
        <w:tc>
          <w:tcPr>
            <w:tcW w:type="dxa" w:w="3269"/>
          </w:tcPr>
          <w:p>
            <w:r>
              <w:t>Бассейн/СПА</w:t>
            </w:r>
          </w:p>
        </w:tc>
        <w:tc>
          <w:tcPr>
            <w:tcW w:type="dxa" w:w="3269"/>
          </w:tcPr>
          <w:p>
            <w:r>
              <w:t>Правила, вода, журналы, безопасность, спасательное оснащение</w:t>
            </w:r>
          </w:p>
        </w:tc>
        <w:tc>
          <w:tcPr>
            <w:tcW w:type="dxa" w:w="3269"/>
          </w:tcPr>
          <w:p>
            <w:r>
              <w:t>Если есть</w:t>
            </w:r>
          </w:p>
        </w:tc>
      </w:tr>
      <w:tr>
        <w:tc>
          <w:tcPr>
            <w:tcW w:type="dxa" w:w="3269"/>
          </w:tcPr>
          <w:p>
            <w:r>
              <w:t>Охрана труда</w:t>
            </w:r>
          </w:p>
        </w:tc>
        <w:tc>
          <w:tcPr>
            <w:tcW w:type="dxa" w:w="3269"/>
          </w:tcPr>
          <w:p>
            <w:r>
              <w:t>СУОТ, риски, СОУТ, обучение, медосмотры, СИЗ, несчастные случаи</w:t>
            </w:r>
          </w:p>
        </w:tc>
        <w:tc>
          <w:tcPr>
            <w:tcW w:type="dxa" w:w="3269"/>
          </w:tcPr>
          <w:p>
            <w:r>
              <w:t>Если есть работники</w:t>
            </w:r>
          </w:p>
        </w:tc>
      </w:tr>
      <w:tr>
        <w:tc>
          <w:tcPr>
            <w:tcW w:type="dxa" w:w="3269"/>
          </w:tcPr>
          <w:p>
            <w:r>
              <w:t>Инженерные системы</w:t>
            </w:r>
          </w:p>
        </w:tc>
        <w:tc>
          <w:tcPr>
            <w:tcW w:type="dxa" w:w="3269"/>
          </w:tcPr>
          <w:p>
            <w:r>
              <w:t>Электрика, вентиляция, лифт, газ, котельная, вода, техобслуживание</w:t>
            </w:r>
          </w:p>
        </w:tc>
        <w:tc>
          <w:tcPr>
            <w:tcW w:type="dxa" w:w="3269"/>
          </w:tcPr>
          <w:p>
            <w:r>
              <w:t>По оснащению</w:t>
            </w:r>
          </w:p>
        </w:tc>
      </w:tr>
      <w:tr>
        <w:tc>
          <w:tcPr>
            <w:tcW w:type="dxa" w:w="3269"/>
          </w:tcPr>
          <w:p>
            <w:r>
              <w:t>Антитеррор</w:t>
            </w:r>
          </w:p>
        </w:tc>
        <w:tc>
          <w:tcPr>
            <w:tcW w:type="dxa" w:w="3269"/>
          </w:tcPr>
          <w:p>
            <w:r>
              <w:t>Категорирование, паспорт безопасности, обследования, тренировки</w:t>
            </w:r>
          </w:p>
        </w:tc>
        <w:tc>
          <w:tcPr>
            <w:tcW w:type="dxa" w:w="3269"/>
          </w:tcPr>
          <w:p>
            <w:r>
              <w:t>Если объект подпадает</w:t>
            </w:r>
          </w:p>
        </w:tc>
      </w:tr>
      <w:tr>
        <w:tc>
          <w:tcPr>
            <w:tcW w:type="dxa" w:w="3269"/>
          </w:tcPr>
          <w:p>
            <w:r>
              <w:t>ГО и ЧС</w:t>
            </w:r>
          </w:p>
        </w:tc>
        <w:tc>
          <w:tcPr>
            <w:tcW w:type="dxa" w:w="3269"/>
          </w:tcPr>
          <w:p>
            <w:r>
              <w:t>Приказы, инструкции, обучение и планы</w:t>
            </w:r>
          </w:p>
        </w:tc>
        <w:tc>
          <w:tcPr>
            <w:tcW w:type="dxa" w:w="3269"/>
          </w:tcPr>
          <w:p>
            <w:r>
              <w:t>По статусу организации</w:t>
            </w:r>
          </w:p>
        </w:tc>
      </w:tr>
      <w:tr>
        <w:tc>
          <w:tcPr>
            <w:tcW w:type="dxa" w:w="3269"/>
          </w:tcPr>
          <w:p>
            <w:r>
              <w:t>Экология</w:t>
            </w:r>
          </w:p>
        </w:tc>
        <w:tc>
          <w:tcPr>
            <w:tcW w:type="dxa" w:w="3269"/>
          </w:tcPr>
          <w:p>
            <w:r>
              <w:t>Договоры на отходы, паспорта и учёт по категориям</w:t>
            </w:r>
          </w:p>
        </w:tc>
        <w:tc>
          <w:tcPr>
            <w:tcW w:type="dxa" w:w="3269"/>
          </w:tcPr>
          <w:p>
            <w:r>
              <w:t>По образующимся отходам</w:t>
            </w:r>
          </w:p>
        </w:tc>
      </w:tr>
      <w:tr>
        <w:tc>
          <w:tcPr>
            <w:tcW w:type="dxa" w:w="3269"/>
          </w:tcPr>
          <w:p>
            <w:r>
              <w:t>Доступная среда</w:t>
            </w:r>
          </w:p>
        </w:tc>
        <w:tc>
          <w:tcPr>
            <w:tcW w:type="dxa" w:w="3269"/>
          </w:tcPr>
          <w:p>
            <w:r>
              <w:t>Паспорт/акт обследования, порядок помощи и информация гостям</w:t>
            </w:r>
          </w:p>
        </w:tc>
        <w:tc>
          <w:tcPr>
            <w:tcW w:type="dxa" w:w="3269"/>
          </w:tcPr>
          <w:p>
            <w:r>
              <w:t>По объекту и услугам</w:t>
            </w:r>
          </w:p>
        </w:tc>
      </w:tr>
      <w:tr>
        <w:tc>
          <w:tcPr>
            <w:tcW w:type="dxa" w:w="3269"/>
          </w:tcPr>
          <w:p>
            <w:r>
              <w:t>Кадры</w:t>
            </w:r>
          </w:p>
        </w:tc>
        <w:tc>
          <w:tcPr>
            <w:tcW w:type="dxa" w:w="3269"/>
          </w:tcPr>
          <w:p>
            <w:r>
              <w:t>Трудовые договоры, ПВТР, оплата, графики, отпуска, воинский учёт</w:t>
            </w:r>
          </w:p>
        </w:tc>
        <w:tc>
          <w:tcPr>
            <w:tcW w:type="dxa" w:w="3269"/>
          </w:tcPr>
          <w:p>
            <w:r>
              <w:t>Если есть работники</w:t>
            </w:r>
          </w:p>
        </w:tc>
      </w:tr>
      <w:tr>
        <w:tc>
          <w:tcPr>
            <w:tcW w:type="dxa" w:w="3269"/>
          </w:tcPr>
          <w:p>
            <w:r>
              <w:t>Реклама и контент</w:t>
            </w:r>
          </w:p>
        </w:tc>
        <w:tc>
          <w:tcPr>
            <w:tcW w:type="dxa" w:w="3269"/>
          </w:tcPr>
          <w:p>
            <w:r>
              <w:t>Маркировка рекламы, права на фото/музыку, архив размещений</w:t>
            </w:r>
          </w:p>
        </w:tc>
        <w:tc>
          <w:tcPr>
            <w:tcW w:type="dxa" w:w="3269"/>
          </w:tcPr>
          <w:p>
            <w:r>
              <w:t>Если используется</w:t>
            </w:r>
          </w:p>
        </w:tc>
      </w:tr>
    </w:tbl>
    <w:p>
      <w:pPr>
        <w:pStyle w:val="Heading1"/>
      </w:pPr>
      <w:r>
        <w:t>Нормативная основа</w:t>
      </w:r>
    </w:p>
    <w:p>
      <w:r>
        <w:t>Федеральные законы №132-ФЗ, №69-ФЗ, №123-ФЗ, №152-ФЗ, №52-ФЗ; ТК РФ; НК РФ; Закон №2300-1; постановления №1951, №1952, №1912, №1479 и иные применимые акты.</w:t>
      </w:r>
    </w:p>
    <w:p>
      <w:pPr>
        <w:pStyle w:val="IntenseQuote"/>
      </w:pPr>
      <w:r>
        <w:t>Применимость и состав документа проверяются по характеристикам конкретного объекта и действующей редакции норм.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07-01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