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16547"/>
          <w:sz w:val="52"/>
        </w:rPr>
        <w:t>▌</w:t>
      </w:r>
    </w:p>
    <w:p>
      <w:pPr>
        <w:pStyle w:val="Title"/>
      </w:pPr>
      <w:r>
        <w:t>Чек-лист классификации и реестра</w:t>
      </w:r>
    </w:p>
    <w:p>
      <w:r>
        <w:rPr>
          <w:i/>
          <w:color w:val="8A7A68"/>
        </w:rPr>
        <w:t>Гостиница, санаторий, база отдыха, кемпинг; гостевой дом — по эксперименту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69"/>
        <w:gridCol w:w="3269"/>
        <w:gridCol w:w="3269"/>
      </w:tblGrid>
      <w:tr>
        <w:tc>
          <w:tcPr>
            <w:tcW w:type="dxa" w:w="3269"/>
            <w:shd w:fill="C16547"/>
          </w:tcPr>
          <w:p>
            <w:r>
              <w:rPr>
                <w:b/>
                <w:color w:val="FFFFFF"/>
              </w:rPr>
              <w:t>Проверка</w:t>
            </w:r>
          </w:p>
        </w:tc>
        <w:tc>
          <w:tcPr>
            <w:tcW w:type="dxa" w:w="3269"/>
            <w:shd w:fill="C16547"/>
          </w:tcPr>
          <w:p>
            <w:r>
              <w:rPr>
                <w:b/>
                <w:color w:val="FFFFFF"/>
              </w:rPr>
              <w:t>Статус</w:t>
            </w:r>
          </w:p>
        </w:tc>
        <w:tc>
          <w:tcPr>
            <w:tcW w:type="dxa" w:w="3269"/>
            <w:shd w:fill="C16547"/>
          </w:tcPr>
          <w:p>
            <w:r>
              <w:rPr>
                <w:b/>
                <w:color w:val="FFFFFF"/>
              </w:rPr>
              <w:t>Доказательство</w:t>
            </w:r>
          </w:p>
        </w:tc>
      </w:tr>
      <w:tr>
        <w:tc>
          <w:tcPr>
            <w:tcW w:type="dxa" w:w="3269"/>
          </w:tcPr>
          <w:p>
            <w:r>
              <w:t>Тип объекта определён корректно</w:t>
            </w:r>
          </w:p>
        </w:tc>
        <w:tc>
          <w:tcPr>
            <w:tcW w:type="dxa" w:w="3269"/>
          </w:tcPr>
          <w:p>
            <w:r>
              <w:t>□</w:t>
            </w:r>
          </w:p>
        </w:tc>
        <w:tc>
          <w:tcPr>
            <w:tcW w:type="dxa" w:w="3269"/>
          </w:tcPr>
          <w:p>
            <w:r/>
          </w:p>
        </w:tc>
      </w:tr>
      <w:tr>
        <w:tc>
          <w:tcPr>
            <w:tcW w:type="dxa" w:w="3269"/>
          </w:tcPr>
          <w:p>
            <w:r>
              <w:t>Права на объект подтверждены</w:t>
            </w:r>
          </w:p>
        </w:tc>
        <w:tc>
          <w:tcPr>
            <w:tcW w:type="dxa" w:w="3269"/>
          </w:tcPr>
          <w:p>
            <w:r>
              <w:t>□</w:t>
            </w:r>
          </w:p>
        </w:tc>
        <w:tc>
          <w:tcPr>
            <w:tcW w:type="dxa" w:w="3269"/>
          </w:tcPr>
          <w:p>
            <w:r/>
          </w:p>
        </w:tc>
      </w:tr>
      <w:tr>
        <w:tc>
          <w:tcPr>
            <w:tcW w:type="dxa" w:w="3269"/>
          </w:tcPr>
          <w:p>
            <w:r>
              <w:t>Самооценка завершена в официальной системе</w:t>
            </w:r>
          </w:p>
        </w:tc>
        <w:tc>
          <w:tcPr>
            <w:tcW w:type="dxa" w:w="3269"/>
          </w:tcPr>
          <w:p>
            <w:r>
              <w:t>□</w:t>
            </w:r>
          </w:p>
        </w:tc>
        <w:tc>
          <w:tcPr>
            <w:tcW w:type="dxa" w:w="3269"/>
          </w:tcPr>
          <w:p>
            <w:r/>
          </w:p>
        </w:tc>
      </w:tr>
      <w:tr>
        <w:tc>
          <w:tcPr>
            <w:tcW w:type="dxa" w:w="3269"/>
          </w:tcPr>
          <w:p>
            <w:r>
              <w:t>Фото и характеристики актуальны</w:t>
            </w:r>
          </w:p>
        </w:tc>
        <w:tc>
          <w:tcPr>
            <w:tcW w:type="dxa" w:w="3269"/>
          </w:tcPr>
          <w:p>
            <w:r>
              <w:t>□</w:t>
            </w:r>
          </w:p>
        </w:tc>
        <w:tc>
          <w:tcPr>
            <w:tcW w:type="dxa" w:w="3269"/>
          </w:tcPr>
          <w:p>
            <w:r/>
          </w:p>
        </w:tc>
      </w:tr>
      <w:tr>
        <w:tc>
          <w:tcPr>
            <w:tcW w:type="dxa" w:w="3269"/>
          </w:tcPr>
          <w:p>
            <w:r>
              <w:t>Номер записи в реестре действующий</w:t>
            </w:r>
          </w:p>
        </w:tc>
        <w:tc>
          <w:tcPr>
            <w:tcW w:type="dxa" w:w="3269"/>
          </w:tcPr>
          <w:p>
            <w:r>
              <w:t>□</w:t>
            </w:r>
          </w:p>
        </w:tc>
        <w:tc>
          <w:tcPr>
            <w:tcW w:type="dxa" w:w="3269"/>
          </w:tcPr>
          <w:p>
            <w:r/>
          </w:p>
        </w:tc>
      </w:tr>
      <w:tr>
        <w:tc>
          <w:tcPr>
            <w:tcW w:type="dxa" w:w="3269"/>
          </w:tcPr>
          <w:p>
            <w:r>
              <w:t>Категория соответствует карточке</w:t>
            </w:r>
          </w:p>
        </w:tc>
        <w:tc>
          <w:tcPr>
            <w:tcW w:type="dxa" w:w="3269"/>
          </w:tcPr>
          <w:p>
            <w:r>
              <w:t>□</w:t>
            </w:r>
          </w:p>
        </w:tc>
        <w:tc>
          <w:tcPr>
            <w:tcW w:type="dxa" w:w="3269"/>
          </w:tcPr>
          <w:p>
            <w:r/>
          </w:p>
        </w:tc>
      </w:tr>
      <w:tr>
        <w:tc>
          <w:tcPr>
            <w:tcW w:type="dxa" w:w="3269"/>
          </w:tcPr>
          <w:p>
            <w:r>
              <w:t>Номер реестра размещён на сайте и в рекламе</w:t>
            </w:r>
          </w:p>
        </w:tc>
        <w:tc>
          <w:tcPr>
            <w:tcW w:type="dxa" w:w="3269"/>
          </w:tcPr>
          <w:p>
            <w:r>
              <w:t>□</w:t>
            </w:r>
          </w:p>
        </w:tc>
        <w:tc>
          <w:tcPr>
            <w:tcW w:type="dxa" w:w="3269"/>
          </w:tcPr>
          <w:p>
            <w:r/>
          </w:p>
        </w:tc>
      </w:tr>
      <w:tr>
        <w:tc>
          <w:tcPr>
            <w:tcW w:type="dxa" w:w="3269"/>
          </w:tcPr>
          <w:p>
            <w:r>
              <w:t>Изменения объекта внесены в реестр</w:t>
            </w:r>
          </w:p>
        </w:tc>
        <w:tc>
          <w:tcPr>
            <w:tcW w:type="dxa" w:w="3269"/>
          </w:tcPr>
          <w:p>
            <w:r>
              <w:t>□</w:t>
            </w:r>
          </w:p>
        </w:tc>
        <w:tc>
          <w:tcPr>
            <w:tcW w:type="dxa" w:w="3269"/>
          </w:tcPr>
          <w:p>
            <w:r/>
          </w:p>
        </w:tc>
      </w:tr>
      <w:tr>
        <w:tc>
          <w:tcPr>
            <w:tcW w:type="dxa" w:w="3269"/>
          </w:tcPr>
          <w:p>
            <w:r>
              <w:t>Сроки очередного подтверждения контролируются</w:t>
            </w:r>
          </w:p>
        </w:tc>
        <w:tc>
          <w:tcPr>
            <w:tcW w:type="dxa" w:w="3269"/>
          </w:tcPr>
          <w:p>
            <w:r>
              <w:t>□</w:t>
            </w:r>
          </w:p>
        </w:tc>
        <w:tc>
          <w:tcPr>
            <w:tcW w:type="dxa" w:w="3269"/>
          </w:tcPr>
          <w:p>
            <w:r/>
          </w:p>
        </w:tc>
      </w:tr>
    </w:tbl>
    <w:p>
      <w:pPr>
        <w:pStyle w:val="Heading1"/>
      </w:pPr>
      <w:r>
        <w:t>Нормативная основа</w:t>
      </w:r>
    </w:p>
    <w:p>
      <w:r>
        <w:t>Федеральный закон №132-ФЗ; постановления Правительства РФ №1951 и №1952. Для гостевых домов — Федеральный закон №127-ФЗ и постановление №1345 в регионах эксперимента.</w:t>
      </w:r>
    </w:p>
    <w:p>
      <w:pPr>
        <w:pStyle w:val="IntenseQuote"/>
      </w:pPr>
      <w:r>
        <w:t>Применимость и состав документа проверяются по характеристикам конкретного объекта и действующей редакции норм.</w:t>
      </w:r>
    </w:p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Версия 30.09.2026 •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8A7A68"/>
        <w:sz w:val="16"/>
      </w:rPr>
      <w:t>ДОКУМЕНТЫ ОТЕЛЬЕРА • 07-02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PT Sans" w:hAnsi="PT Sans"/>
      <w:color w:val="2B2B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ontserrat" w:hAnsi="Montserrat"/>
      <w:b/>
      <w:bCs/>
      <w:color w:val="2B2B2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ontserrat" w:hAnsi="Montserrat"/>
      <w:b/>
      <w:bCs/>
      <w:color w:val="C1654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ontserrat" w:hAnsi="Montserrat"/>
      <w:b/>
      <w:color w:val="2B2B28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