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04"/>
        <w:gridCol w:w="4904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 / [личная подпись] /</w:t>
              <w:br/>
              <w:t>«___» 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Положение о видеонаблюдении</w:t>
      </w:r>
    </w:p>
    <w:p>
      <w:pPr/>
      <w:r>
        <w:rPr>
          <w:rFonts w:ascii="Times New Roman" w:hAnsi="Times New Roman" w:eastAsia="Times New Roman"/>
          <w:i/>
          <w:color w:val="000000"/>
        </w:rPr>
        <w:t>При наличии камер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Цель</w:t>
      </w:r>
    </w:p>
    <w:p>
      <w:pPr/>
      <w:r>
        <w:rPr>
          <w:rFonts w:ascii="Times New Roman" w:hAnsi="Times New Roman" w:eastAsia="Times New Roman"/>
          <w:color w:val="000000"/>
        </w:rPr>
        <w:t>Безопасность людей и имущества, расследование инцидентов.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Зоны</w:t>
      </w:r>
    </w:p>
    <w:p>
      <w:pPr/>
      <w:r>
        <w:rPr>
          <w:rFonts w:ascii="Times New Roman" w:hAnsi="Times New Roman" w:eastAsia="Times New Roman"/>
          <w:color w:val="000000"/>
        </w:rPr>
        <w:t>Камеры размещаются только в законных и ожидаемых зонах. Съёмка в номерах, санузлах и иных приватных местах запрещена.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Информирование</w:t>
      </w:r>
    </w:p>
    <w:p>
      <w:pPr/>
      <w:r>
        <w:rPr>
          <w:rFonts w:ascii="Times New Roman" w:hAnsi="Times New Roman" w:eastAsia="Times New Roman"/>
          <w:color w:val="000000"/>
        </w:rPr>
        <w:t>До входа в зону размещается заметное уведомление; политика раскрывает оператора, цель и контакт.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Доступ</w:t>
      </w:r>
    </w:p>
    <w:p>
      <w:pPr/>
      <w:r>
        <w:rPr>
          <w:rFonts w:ascii="Times New Roman" w:hAnsi="Times New Roman" w:eastAsia="Times New Roman"/>
          <w:color w:val="000000"/>
        </w:rPr>
        <w:t>Доступ получают назначенные лица; выгрузка регистрируется.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Срок</w:t>
      </w:r>
    </w:p>
    <w:p>
      <w:pPr/>
      <w:r>
        <w:rPr>
          <w:rFonts w:ascii="Times New Roman" w:hAnsi="Times New Roman" w:eastAsia="Times New Roman"/>
          <w:color w:val="000000"/>
        </w:rPr>
        <w:t>Записи хранятся [например: 30 календарных дней], после чего автоматически удаляются, если не сохранены по инциденту.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Передача</w:t>
      </w:r>
    </w:p>
    <w:p>
      <w:pPr/>
      <w:r>
        <w:rPr>
          <w:rFonts w:ascii="Times New Roman" w:hAnsi="Times New Roman" w:eastAsia="Times New Roman"/>
          <w:color w:val="000000"/>
        </w:rPr>
        <w:t>Только по законному основанию и с фиксацией.</w:t>
      </w:r>
    </w:p>
    <w:p>
      <w:pPr/>
      <w:r>
        <w:rPr>
          <w:rFonts w:ascii="Times New Roman" w:hAnsi="Times New Roman" w:eastAsia="Times New Roman"/>
          <w:color w:val="000000"/>
        </w:rPr>
        <w:t>УВЕДОМЛЕНИЕ: В помещении ведётся видеонаблюдение. Оператор: [ДАННЫЕ]. Цель: обеспечение безопасности. Контакт: [например: официальный email или почтовый адрес].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Федеральный закон №152-ФЗ; ГК РФ и иные применимые нормы.</w:t>
      </w:r>
    </w:p>
    <w:p>
      <w:pPr>
        <w:pStyle w:val="IntenseQuote"/>
      </w:pPr>
      <w:r>
        <w:rPr>
          <w:rFonts w:ascii="Times New Roman" w:hAnsi="Times New Roman" w:eastAsia="Times New Roman"/>
          <w:color w:val="000000"/>
        </w:rPr>
        <w:t>Применимость и состав документа проверяются по характеристикам конкретного объекта и действующей редакции норм.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