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[полное наименование организации / ФИО индивидуального предпринимателя]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ПРИКАЗ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t>[дата]</w:t>
            </w:r>
          </w:p>
        </w:tc>
        <w:tc>
          <w:tcPr>
            <w:tcW w:type="dxa" w:w="3419"/>
          </w:tcPr>
          <w:p>
            <w:r>
              <w:t>№ [номер]</w:t>
            </w:r>
          </w:p>
        </w:tc>
        <w:tc>
          <w:tcPr>
            <w:tcW w:type="dxa" w:w="3419"/>
          </w:tcPr>
          <w:p>
            <w:r>
              <w:t>г. [город]</w:t>
            </w:r>
          </w:p>
        </w:tc>
      </w:tr>
    </w:tbl>
    <w:p>
      <w:pPr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Об утверждении Инструкции о действиях работников при чрезвычайных ситуациях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ПРИКАЗЫВАЮ: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 Утвердить прилагаемую Инструкцию о действиях работников при чрезвычайных ситуациях.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 Ввести Инструкцию в действие с [дата].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 [должность, ФИО] организовать ознакомление работников с Инструкцией под подпись.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4. [должность, ФИО] обеспечить доступность Инструкции для работников и её актуализацию при изменении условий объекта или обязательных требований.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5. Контроль исполнения настоящего приказа оставляю за собой / возлагаю на [должность, ФИО].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Руководитель __________________ / [ФИО] /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С приказом ознакомлены: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64"/>
        <w:gridCol w:w="2564"/>
        <w:gridCol w:w="2564"/>
        <w:gridCol w:w="2564"/>
      </w:tblGrid>
      <w:tr>
        <w:tc>
          <w:tcPr>
            <w:tcW w:type="dxa" w:w="2564"/>
          </w:tcPr>
          <w:p>
            <w:r>
              <w:t>Должность</w:t>
            </w:r>
          </w:p>
        </w:tc>
        <w:tc>
          <w:tcPr>
            <w:tcW w:type="dxa" w:w="2564"/>
          </w:tcPr>
          <w:p>
            <w:r>
              <w:t>ФИО</w:t>
            </w:r>
          </w:p>
        </w:tc>
        <w:tc>
          <w:tcPr>
            <w:tcW w:type="dxa" w:w="2564"/>
          </w:tcPr>
          <w:p>
            <w:r>
              <w:t>Подпись</w:t>
            </w:r>
          </w:p>
        </w:tc>
        <w:tc>
          <w:tcPr>
            <w:tcW w:type="dxa" w:w="2564"/>
          </w:tcPr>
          <w:p>
            <w:r>
              <w:t>Дата</w:t>
            </w:r>
          </w:p>
        </w:tc>
      </w:tr>
      <w:tr>
        <w:tc>
          <w:tcPr>
            <w:tcW w:type="dxa" w:w="2564"/>
          </w:tcPr>
          <w:p/>
        </w:tc>
        <w:tc>
          <w:tcPr>
            <w:tcW w:type="dxa" w:w="2564"/>
          </w:tcPr>
          <w:p/>
        </w:tc>
        <w:tc>
          <w:tcPr>
            <w:tcW w:type="dxa" w:w="2564"/>
          </w:tcPr>
          <w:p/>
        </w:tc>
        <w:tc>
          <w:tcPr>
            <w:tcW w:type="dxa" w:w="2564"/>
          </w:tcPr>
          <w:p/>
        </w:tc>
      </w:tr>
      <w:tr>
        <w:tc>
          <w:tcPr>
            <w:tcW w:type="dxa" w:w="2564"/>
          </w:tcPr>
          <w:p/>
        </w:tc>
        <w:tc>
          <w:tcPr>
            <w:tcW w:type="dxa" w:w="2564"/>
          </w:tcPr>
          <w:p/>
        </w:tc>
        <w:tc>
          <w:tcPr>
            <w:tcW w:type="dxa" w:w="2564"/>
          </w:tcPr>
          <w:p/>
        </w:tc>
        <w:tc>
          <w:tcPr>
            <w:tcW w:type="dxa" w:w="2564"/>
          </w:tcPr>
          <w:p/>
        </w:tc>
      </w:tr>
      <w:tr>
        <w:tc>
          <w:tcPr>
            <w:tcW w:type="dxa" w:w="2564"/>
          </w:tcPr>
          <w:p/>
        </w:tc>
        <w:tc>
          <w:tcPr>
            <w:tcW w:type="dxa" w:w="2564"/>
          </w:tcPr>
          <w:p/>
        </w:tc>
        <w:tc>
          <w:tcPr>
            <w:tcW w:type="dxa" w:w="2564"/>
          </w:tcPr>
          <w:p/>
        </w:tc>
        <w:tc>
          <w:tcPr>
            <w:tcW w:type="dxa" w:w="2564"/>
          </w:tcPr>
          <w:p/>
        </w:tc>
      </w:tr>
    </w:tbl>
    <w:p>
      <w:r>
        <w:br w:type="page"/>
      </w:r>
    </w:p>
    <w:p>
      <w:pPr>
        <w:jc w:val="right"/>
      </w:pPr>
      <w:r>
        <w:rPr>
          <w:rFonts w:ascii="Times New Roman" w:hAnsi="Times New Roman" w:eastAsia="Times New Roman"/>
          <w:b w:val="0"/>
          <w:i w:val="0"/>
          <w:sz w:val="20"/>
        </w:rPr>
        <w:t>Приложение к приказу от [дата] № [номер]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ИНСТРУКЦИЯ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о действиях работников при чрезвычайных ситуациях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1. Общие положения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1.1. Инструкция устанавливает общий порядок действий работников при пожаре, задымлении, угрозе взрыва, аварии коммунальных систем, опасном природном явлении, обнаружении подозрительного предмета и иной чрезвычайной ситуации.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1.2. До применения документ необходимо дополнить адресом объекта, номерами помещений, местами размещения планов эвакуации, путями выхода, местом сбора, телефонами ответственных лиц и особенностями помощи маломобильным гостям.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1.3. Работник обязан прежде всего предупредить находящихся на объекте людей, вызвать экстренные службы и действовать без неоправданного риска для жизни и здоровья.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2. Немедленные действия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2.1. Сообщить о происшествии по номеру 112; назвать адрес [адрес], вид угрозы, место её возникновения, наличие пострадавших и свои данные.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2.2. Оповестить гостей и работников установленным на объекте способом: [указать сигнал, систему оповещения, речевое сообщение].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2.3. Начать эвакуацию по ближайшим безопасным путям к месту сбора [указать]. Не пользоваться лифтами. Не возвращаться за вещами.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2.4. Организовать помощь детям, пожилым и маломобильным лицам. Не оставлять людей без сопровождения, если им требуется помощь.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2.5. При возможности и без угрозы для жизни отключить оборудование и коммуникации согласно утверждённому порядку. Самовольные действия с электро-, газовыми и иными опасными установками запрещены.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3. Действия ответственных работников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3.1. Проверить доступные помещения без входа в опасную зону, направить людей к выходам и сверить эвакуированных по имеющимся спискам или данным о размещении.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3.2. Встретить подразделения экстренных служб, обеспечить доступ и сообщить о месте происшествия, оставшихся людях, отключениях, опасных веществах и конструктивных особенностях объекта.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3.3. Первую помощь оказывать только в пределах подготовки работника; при необходимости вызвать скорую медицинскую помощь.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4. Особые ситуации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4.1. При обнаружении подозрительного предмета не трогать, не перемещать и не вскрывать его; ограничить доступ, сообщить по номеру 112 и выполнять указания служб.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4.2. При угрозе обрушения, затопления, сильном задымлении или иной непосредственной опасности немедленно покинуть опасную зону и не входить в неё до разрешения экстренных служб.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4.3. После эвакуации оставаться в месте сбора, передать сведения ответственному лицу и не возвращаться в здание до официального разрешения.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5. Данные объекта, заполняемые до утверждения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Адрес объекта: [адрес]. Телефон объекта: [номер]. Ответственный за эвакуацию: [должность, ФИО, телефон].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Место сбора: [описание]. Основные и запасные выходы: [перечень]. Помещения с повышенной опасностью: [перечень или «отсутствуют»].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Порядок помощи маломобильным гостям: [ответственные, средства и маршрут]. Место хранения аптечки: [место].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С Инструкцией ознакомлен(а): __________________ / [ФИО] /    Дата ____________</w:t>
      </w:r>
    </w:p>
    <w:p>
      <w:pPr>
        <w:jc w:val="both"/>
      </w:pPr>
      <w:r>
        <w:rPr>
          <w:rFonts w:ascii="Times New Roman" w:hAnsi="Times New Roman" w:eastAsia="Times New Roman"/>
          <w:b w:val="0"/>
          <w:i/>
          <w:sz w:val="20"/>
        </w:rPr>
        <w:t>Образец локальной инструкции. Перед утверждением адаптируйте его к объекту, планам эвакуации, инженерным системам и распределению обязанностей.</w:t>
      </w:r>
    </w:p>
    <w:sectPr>
      <w:footerReference w:type="default" r:id="rId9"/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